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8D4E60">
        <w:rPr>
          <w:b/>
          <w:sz w:val="24"/>
          <w:szCs w:val="24"/>
        </w:rPr>
        <w:t>4</w:t>
      </w:r>
      <w:r w:rsidRPr="00A07BAB">
        <w:rPr>
          <w:b/>
          <w:sz w:val="24"/>
          <w:szCs w:val="24"/>
        </w:rPr>
        <w:t>/</w:t>
      </w:r>
      <w:r w:rsidR="00640508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8D4E60">
        <w:rPr>
          <w:rFonts w:cs="Courier"/>
          <w:b/>
          <w:sz w:val="24"/>
          <w:szCs w:val="24"/>
        </w:rPr>
        <w:t>4</w:t>
      </w:r>
      <w:r w:rsidRPr="00705A1E">
        <w:rPr>
          <w:rFonts w:cs="Courier"/>
          <w:b/>
          <w:sz w:val="24"/>
          <w:szCs w:val="24"/>
        </w:rPr>
        <w:t>/</w:t>
      </w:r>
      <w:r w:rsidR="00640508">
        <w:rPr>
          <w:rFonts w:cs="Courier"/>
          <w:b/>
          <w:sz w:val="24"/>
          <w:szCs w:val="24"/>
        </w:rPr>
        <w:t>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8D4E60">
        <w:rPr>
          <w:b/>
          <w:sz w:val="24"/>
          <w:szCs w:val="24"/>
        </w:rPr>
        <w:t>91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8D4E60">
        <w:rPr>
          <w:b/>
          <w:sz w:val="24"/>
          <w:szCs w:val="24"/>
        </w:rPr>
        <w:t>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4430BD">
        <w:rPr>
          <w:color w:val="000000"/>
          <w:sz w:val="24"/>
          <w:szCs w:val="24"/>
        </w:rPr>
        <w:t xml:space="preserve"> </w:t>
      </w:r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6B2914"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 w:rsidR="006B2914">
        <w:rPr>
          <w:sz w:val="24"/>
          <w:szCs w:val="24"/>
        </w:rPr>
        <w:t xml:space="preserve"> отбора</w:t>
      </w:r>
      <w:r w:rsidR="006B2914"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 w:rsidR="006B2914"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 w:rsidR="006B2914">
        <w:rPr>
          <w:sz w:val="24"/>
          <w:szCs w:val="24"/>
        </w:rPr>
        <w:t>)</w:t>
      </w:r>
      <w:r w:rsidR="006B2914" w:rsidRPr="006B2914">
        <w:rPr>
          <w:sz w:val="24"/>
          <w:szCs w:val="24"/>
        </w:rPr>
        <w:t xml:space="preserve"> рублей</w:t>
      </w:r>
      <w:r w:rsidR="006B2914"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 w:rsidR="006B2914"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8D4E60">
        <w:rPr>
          <w:sz w:val="24"/>
          <w:szCs w:val="24"/>
        </w:rPr>
        <w:t>236 376 000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8E5FE7">
        <w:rPr>
          <w:b/>
          <w:sz w:val="24"/>
          <w:szCs w:val="24"/>
        </w:rPr>
        <w:t>26</w:t>
      </w:r>
      <w:r w:rsidR="00D96678">
        <w:rPr>
          <w:b/>
          <w:sz w:val="24"/>
          <w:szCs w:val="24"/>
        </w:rPr>
        <w:t xml:space="preserve"> </w:t>
      </w:r>
      <w:r w:rsidR="008E5FE7">
        <w:rPr>
          <w:b/>
          <w:sz w:val="24"/>
          <w:szCs w:val="24"/>
        </w:rPr>
        <w:t>феврал</w:t>
      </w:r>
      <w:r w:rsidR="002E7B1E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8E5F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8E5FE7" w:rsidRPr="008E5FE7">
        <w:rPr>
          <w:b/>
          <w:sz w:val="24"/>
          <w:szCs w:val="24"/>
        </w:rPr>
        <w:t>01</w:t>
      </w:r>
      <w:r w:rsidR="00EF4758">
        <w:rPr>
          <w:b/>
          <w:sz w:val="24"/>
          <w:szCs w:val="24"/>
        </w:rPr>
        <w:t xml:space="preserve"> </w:t>
      </w:r>
      <w:r w:rsidR="008E5FE7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8E5FE7">
        <w:rPr>
          <w:b/>
          <w:sz w:val="24"/>
          <w:szCs w:val="24"/>
        </w:rPr>
        <w:t>4</w:t>
      </w:r>
      <w:r w:rsidR="00443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4430BD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279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8E5FE7">
        <w:rPr>
          <w:b/>
          <w:sz w:val="24"/>
          <w:szCs w:val="24"/>
        </w:rPr>
        <w:t>04</w:t>
      </w:r>
      <w:r w:rsidR="00032CA9">
        <w:rPr>
          <w:b/>
          <w:sz w:val="24"/>
          <w:szCs w:val="24"/>
        </w:rPr>
        <w:t xml:space="preserve"> </w:t>
      </w:r>
      <w:r w:rsidR="008E5FE7">
        <w:rPr>
          <w:b/>
          <w:sz w:val="24"/>
          <w:szCs w:val="24"/>
        </w:rPr>
        <w:t>марта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8E5F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68A6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B3C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69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0666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0BD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6D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EB5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508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4FA2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60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5FE7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0FD8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36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BD5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35A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65</cp:revision>
  <dcterms:created xsi:type="dcterms:W3CDTF">2017-03-16T06:18:00Z</dcterms:created>
  <dcterms:modified xsi:type="dcterms:W3CDTF">2024-02-19T07:25:00Z</dcterms:modified>
</cp:coreProperties>
</file>