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A767A" w:rsidRPr="004C2850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6A767A">
            <w:pPr>
              <w:pStyle w:val="2"/>
            </w:pPr>
            <w:bookmarkStart w:id="0" w:name="_Toc504990263"/>
            <w:bookmarkStart w:id="1" w:name="_GoBack"/>
            <w:r w:rsidRPr="006A767A">
              <w:rPr>
                <w:color w:val="365F91" w:themeColor="accent1" w:themeShade="BF"/>
              </w:rPr>
              <w:t>ПОРУЧИТЕЛЬСТВО ПО ЛИЗИНГУ</w:t>
            </w:r>
            <w:bookmarkEnd w:id="0"/>
            <w:bookmarkEnd w:id="1"/>
          </w:p>
        </w:tc>
      </w:tr>
      <w:tr w:rsidR="006A767A" w:rsidRPr="004C2850" w:rsidTr="00AB7C3C">
        <w:trPr>
          <w:trHeight w:val="105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67A" w:rsidRPr="004C2850" w:rsidRDefault="006A767A" w:rsidP="00AB7C3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Обеспечение исполнения </w:t>
            </w:r>
            <w:r>
              <w:rPr>
                <w:rFonts w:ascii="Times New Roman" w:hAnsi="Times New Roman"/>
                <w:color w:val="000000" w:themeColor="text1"/>
              </w:rPr>
              <w:t xml:space="preserve">части обязательств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 xml:space="preserve">ей  по </w:t>
            </w:r>
            <w:r w:rsidRPr="004C2850">
              <w:rPr>
                <w:rFonts w:ascii="Times New Roman" w:hAnsi="Times New Roman"/>
                <w:color w:val="000000" w:themeColor="text1"/>
                <w:u w:val="single"/>
              </w:rPr>
              <w:t>заключаемым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с финансовыми организациями  </w:t>
            </w:r>
            <w:r>
              <w:rPr>
                <w:rFonts w:ascii="Times New Roman" w:hAnsi="Times New Roman"/>
                <w:color w:val="000000" w:themeColor="text1"/>
              </w:rPr>
              <w:t>договорам финансовой аренды  (лизинга)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</w:tc>
      </w:tr>
      <w:tr w:rsidR="006A767A" w:rsidRPr="004C2850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Требования к условиям предоставления финансирования:</w:t>
            </w:r>
          </w:p>
        </w:tc>
      </w:tr>
      <w:tr w:rsidR="006A767A" w:rsidRPr="004C2850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Приобретение предмета лизинга.  П</w:t>
            </w:r>
            <w:r w:rsidRPr="003B7A3C">
              <w:rPr>
                <w:rFonts w:ascii="Times New Roman" w:hAnsi="Times New Roman"/>
                <w:color w:val="000000" w:themeColor="text1"/>
              </w:rPr>
              <w:t xml:space="preserve">редметом договора лизинга являются </w:t>
            </w:r>
            <w:proofErr w:type="spellStart"/>
            <w:r w:rsidRPr="003B7A3C">
              <w:rPr>
                <w:rFonts w:ascii="Times New Roman" w:hAnsi="Times New Roman"/>
                <w:color w:val="000000" w:themeColor="text1"/>
              </w:rPr>
              <w:t>непотребляемые</w:t>
            </w:r>
            <w:proofErr w:type="spellEnd"/>
            <w:r w:rsidRPr="003B7A3C">
              <w:rPr>
                <w:rFonts w:ascii="Times New Roman" w:hAnsi="Times New Roman"/>
                <w:color w:val="000000" w:themeColor="text1"/>
              </w:rPr>
              <w:t xml:space="preserve"> вещи, т.е. не меняющие своих св</w:t>
            </w:r>
            <w:r>
              <w:rPr>
                <w:rFonts w:ascii="Times New Roman" w:hAnsi="Times New Roman"/>
                <w:color w:val="000000" w:themeColor="text1"/>
              </w:rPr>
              <w:t>ой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оцессе использования: оборудование и транспорт, </w:t>
            </w:r>
            <w:r w:rsidRPr="003B7A3C">
              <w:rPr>
                <w:rFonts w:ascii="Times New Roman" w:hAnsi="Times New Roman"/>
                <w:color w:val="000000" w:themeColor="text1"/>
              </w:rPr>
              <w:t xml:space="preserve"> предприятия, имущественные комплексы, здания, сооружения и другое движимое и недвижимое имущество.</w:t>
            </w:r>
          </w:p>
        </w:tc>
      </w:tr>
      <w:tr w:rsidR="006A767A" w:rsidRPr="004C2850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Форма 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Финансовая аренда (лизинг)</w:t>
            </w:r>
          </w:p>
        </w:tc>
      </w:tr>
      <w:tr w:rsidR="006A767A" w:rsidRPr="004C2850" w:rsidTr="00AB7C3C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3A777D" w:rsidRDefault="006A767A" w:rsidP="006A767A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Обеспечение </w:t>
            </w:r>
            <w:r w:rsidRPr="003A777D">
              <w:rPr>
                <w:rFonts w:ascii="Times New Roman" w:hAnsi="Times New Roman"/>
                <w:b/>
                <w:color w:val="000000" w:themeColor="text1"/>
              </w:rPr>
              <w:t>по кредиту/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Наличие залогового обеспечения </w:t>
            </w:r>
            <w:r>
              <w:rPr>
                <w:rFonts w:ascii="Times New Roman" w:hAnsi="Times New Roman"/>
                <w:color w:val="000000" w:themeColor="text1"/>
              </w:rPr>
              <w:t>предмета лизинга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не менее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30%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6A767A" w:rsidRPr="004C2850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Валюта кредита/ 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 Рубли РФ</w:t>
            </w:r>
          </w:p>
        </w:tc>
      </w:tr>
      <w:tr w:rsidR="006A767A" w:rsidRPr="004C2850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color w:val="000000" w:themeColor="text1"/>
              </w:rPr>
              <w:t>Срок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решению Кредитного совета Фонда, но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не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более 120  месяцев</w:t>
            </w:r>
          </w:p>
        </w:tc>
      </w:tr>
      <w:tr w:rsidR="006A767A" w:rsidRPr="004C2850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Дата окончания </w:t>
            </w:r>
          </w:p>
          <w:p w:rsidR="006A767A" w:rsidRPr="004C2850" w:rsidRDefault="006A767A" w:rsidP="00AB7C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истечении 120 календарных дней </w:t>
            </w: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>с даты исполнения</w:t>
            </w:r>
            <w:proofErr w:type="gramEnd"/>
            <w:r w:rsidRPr="004C2850">
              <w:rPr>
                <w:rFonts w:ascii="Times New Roman" w:hAnsi="Times New Roman"/>
                <w:color w:val="000000" w:themeColor="text1"/>
              </w:rPr>
              <w:t xml:space="preserve"> обязательства, определяемого в соответствии с положениями </w:t>
            </w:r>
            <w:r>
              <w:rPr>
                <w:rFonts w:ascii="Times New Roman" w:hAnsi="Times New Roman"/>
                <w:color w:val="000000" w:themeColor="text1"/>
              </w:rPr>
              <w:t>договора финансовой аренды (лизинга)</w:t>
            </w:r>
          </w:p>
        </w:tc>
      </w:tr>
      <w:tr w:rsidR="006A767A" w:rsidRPr="004C2850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 решению Кредитного совета Фонда, но 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не более 15 млн. руб.</w:t>
            </w:r>
          </w:p>
        </w:tc>
      </w:tr>
      <w:tr w:rsidR="006A767A" w:rsidRPr="004C2850" w:rsidTr="00AB7C3C">
        <w:trPr>
          <w:trHeight w:val="83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Объем ответственности </w:t>
            </w:r>
          </w:p>
          <w:p w:rsidR="006A767A" w:rsidRPr="004C2850" w:rsidRDefault="006A767A" w:rsidP="00AB7C3C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перед Финансовой организацией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Не более 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>0%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не исполненных </w:t>
            </w:r>
            <w:r>
              <w:rPr>
                <w:rFonts w:ascii="Times New Roman" w:hAnsi="Times New Roman"/>
                <w:color w:val="000000" w:themeColor="text1"/>
              </w:rPr>
              <w:t xml:space="preserve">субъектом МСП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обязательств по заключенному </w:t>
            </w:r>
            <w:r>
              <w:rPr>
                <w:rFonts w:ascii="Times New Roman" w:hAnsi="Times New Roman"/>
                <w:color w:val="000000" w:themeColor="text1"/>
              </w:rPr>
              <w:t xml:space="preserve">договору финансовой аренды (лизинга) </w:t>
            </w:r>
            <w:r w:rsidRPr="004C2850">
              <w:rPr>
                <w:rFonts w:ascii="Times New Roman" w:hAnsi="Times New Roman"/>
                <w:color w:val="000000" w:themeColor="text1"/>
              </w:rPr>
              <w:t>на момент</w:t>
            </w:r>
            <w:r w:rsidRPr="004C285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color w:val="000000" w:themeColor="text1"/>
              </w:rPr>
              <w:t>предъявления требования финансовой организацией по такому  договору;</w:t>
            </w:r>
            <w:r>
              <w:rPr>
                <w:rFonts w:ascii="Times New Roman" w:hAnsi="Times New Roman"/>
                <w:color w:val="000000" w:themeColor="text1"/>
              </w:rPr>
              <w:t xml:space="preserve"> 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t>
            </w:r>
          </w:p>
        </w:tc>
      </w:tr>
      <w:tr w:rsidR="006A767A" w:rsidRPr="004C2850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Вознаграждение за поручительство*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6A767A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</w:rPr>
            </w:pPr>
            <w:r w:rsidRPr="00CE1711">
              <w:rPr>
                <w:rFonts w:ascii="Times New Roman" w:hAnsi="Times New Roman"/>
                <w:b/>
                <w:color w:val="000000" w:themeColor="text1"/>
              </w:rPr>
              <w:t>0,75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% </w:t>
            </w: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>годовых</w:t>
            </w:r>
            <w:proofErr w:type="gramEnd"/>
            <w:r w:rsidRPr="004C2850">
              <w:rPr>
                <w:rFonts w:ascii="Times New Roman" w:hAnsi="Times New Roman"/>
                <w:color w:val="000000" w:themeColor="text1"/>
              </w:rPr>
              <w:t xml:space="preserve"> от суммы поручительства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6A767A" w:rsidRPr="004C2850" w:rsidTr="00AB7C3C">
        <w:trPr>
          <w:trHeight w:val="52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>Единовременно/в рассрочку до года при сроке поручительства более 3-х лет</w:t>
            </w:r>
          </w:p>
        </w:tc>
      </w:tr>
      <w:tr w:rsidR="006A767A" w:rsidRPr="004C2850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D475B9">
              <w:rPr>
                <w:rFonts w:ascii="Times New Roman" w:hAnsi="Times New Roman"/>
                <w:color w:val="000000" w:themeColor="text1"/>
              </w:rPr>
              <w:t>Базовые требования к субъектам МСП  и организациям инфраструктуры поддержки субъектов МСП для предоставления поручительства. 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6A767A" w:rsidRPr="004C2850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Требования к 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>Финансовая организация, заключившая с Фондом соглашение о сотрудничестве</w:t>
            </w:r>
          </w:p>
        </w:tc>
      </w:tr>
      <w:tr w:rsidR="006A767A" w:rsidRPr="004C2850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C2850">
              <w:rPr>
                <w:rFonts w:ascii="Times New Roman" w:hAnsi="Times New Roman"/>
                <w:color w:val="000000" w:themeColor="text1"/>
              </w:rPr>
              <w:t xml:space="preserve"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</w:t>
            </w:r>
            <w:r w:rsidRPr="0044714F">
              <w:rPr>
                <w:rFonts w:ascii="Times New Roman" w:hAnsi="Times New Roman"/>
                <w:color w:val="000000" w:themeColor="text1"/>
              </w:rPr>
              <w:t xml:space="preserve">Лизингополучателем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своих обязательств </w:t>
            </w:r>
            <w:r>
              <w:rPr>
                <w:rFonts w:ascii="Times New Roman" w:hAnsi="Times New Roman"/>
                <w:color w:val="000000" w:themeColor="text1"/>
              </w:rPr>
              <w:t xml:space="preserve">по договору финансовой аренды (лизинга) 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4C2850">
              <w:rPr>
                <w:rFonts w:ascii="Times New Roman" w:hAnsi="Times New Roman"/>
                <w:color w:val="000000" w:themeColor="text1"/>
              </w:rPr>
              <w:t>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6A767A" w:rsidRPr="004C2850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color w:val="000000" w:themeColor="text1"/>
              </w:rPr>
            </w:pPr>
            <w:r w:rsidRPr="004C2850">
              <w:rPr>
                <w:rFonts w:ascii="Times New Roman" w:hAnsi="Times New Roman"/>
                <w:color w:val="000000" w:themeColor="text1"/>
              </w:rPr>
              <w:t xml:space="preserve">Поручитель приобретает право требовать от </w:t>
            </w:r>
            <w:r w:rsidRPr="0044714F">
              <w:rPr>
                <w:rFonts w:ascii="Times New Roman" w:hAnsi="Times New Roman"/>
                <w:color w:val="000000" w:themeColor="text1"/>
              </w:rPr>
              <w:t>Лизингополучател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4C2850">
              <w:rPr>
                <w:rFonts w:ascii="Times New Roman" w:hAnsi="Times New Roman"/>
                <w:color w:val="000000" w:themeColor="text1"/>
              </w:rPr>
              <w:t xml:space="preserve"> (его поручителей, залогодателей) возмещения сумм, уплаченных финансовой организации  по Поручительству. </w:t>
            </w:r>
          </w:p>
        </w:tc>
      </w:tr>
      <w:tr w:rsidR="006A767A" w:rsidRPr="004C2850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6A767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C2850">
              <w:rPr>
                <w:rFonts w:ascii="Times New Roman" w:hAnsi="Times New Roman"/>
                <w:b/>
                <w:bCs/>
                <w:color w:val="000000" w:themeColor="text1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6A767A" w:rsidRPr="004C2850" w:rsidRDefault="006A767A" w:rsidP="00AB7C3C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</w:tbl>
    <w:p w:rsidR="003E4042" w:rsidRDefault="006A767A"/>
    <w:sectPr w:rsidR="003E4042" w:rsidSect="00F00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3"/>
    <w:rsid w:val="00162B89"/>
    <w:rsid w:val="003A1E81"/>
    <w:rsid w:val="00624B93"/>
    <w:rsid w:val="006A767A"/>
    <w:rsid w:val="00770FCF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0028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83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0028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83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dcterms:created xsi:type="dcterms:W3CDTF">2018-02-27T00:32:00Z</dcterms:created>
  <dcterms:modified xsi:type="dcterms:W3CDTF">2019-06-28T01:50:00Z</dcterms:modified>
</cp:coreProperties>
</file>